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01/2026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– MG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-606261</wp:posOffset>
          </wp:positionH>
          <wp:positionV relativeFrom="paragraph">
            <wp:posOffset>114300</wp:posOffset>
          </wp:positionV>
          <wp:extent cx="6943725" cy="4000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477" r="2477" t="0"/>
                  <a:stretch>
                    <a:fillRect/>
                  </a:stretch>
                </pic:blipFill>
                <pic:spPr>
                  <a:xfrm>
                    <a:off x="0" y="0"/>
                    <a:ext cx="694372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-1133" w:firstLine="0"/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-136521</wp:posOffset>
              </wp:positionH>
              <wp:positionV relativeFrom="paragraph">
                <wp:posOffset>-225420</wp:posOffset>
              </wp:positionV>
              <wp:extent cx="1336964" cy="58881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-136521</wp:posOffset>
              </wp:positionH>
              <wp:positionV relativeFrom="paragraph">
                <wp:posOffset>-225420</wp:posOffset>
              </wp:positionV>
              <wp:extent cx="1336964" cy="58881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6964" cy="5888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5ZxrM9XQzDk2klMlO2fEVzssvA==">CgMxLjA4AHIhMXN0amV2VDk2a3FTMG83MUt6MnZXZmFZWjZNLV9TMVNS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