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02/2026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___________, CPF n° ___________, responsável pela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Fundação Cultural do Município de Varginha/MG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4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Concordar em receber visita técnica e/ou participar de reunião, com a missão de acompanhar e monitorar a execução e os resultados Termo de Compromisso Cultural, caso a Fundação Cultural do Município de Varginha/MG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Estar ciente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das regras de democratização dos recursos: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  <w:color w:val="555555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u w:val="single"/>
            <w:rtl w:val="0"/>
          </w:rPr>
          <w:t xml:space="preserve">Instrução Normativa MinC nº  1/2015, art. 21,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highlight w:val="white"/>
            <w:u w:val="single"/>
            <w:rtl w:val="0"/>
          </w:rPr>
          <w:t xml:space="preserve">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salvo quando:</w:t>
      </w:r>
    </w:p>
    <w:p w:rsidR="00000000" w:rsidDel="00000000" w:rsidP="00000000" w:rsidRDefault="00000000" w:rsidRPr="00000000" w14:paraId="0000001E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no ato de formalização do segundo TCC,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 ou</w:t>
      </w:r>
    </w:p>
    <w:p w:rsidR="00000000" w:rsidDel="00000000" w:rsidP="00000000" w:rsidRDefault="00000000" w:rsidRPr="00000000" w14:paraId="0000001F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quando uma mesma entidade celebre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</w:t>
      </w:r>
    </w:p>
    <w:p w:rsidR="00000000" w:rsidDel="00000000" w:rsidP="00000000" w:rsidRDefault="00000000" w:rsidRPr="00000000" w14:paraId="00000020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salvo quando:</w:t>
      </w:r>
    </w:p>
    <w:p w:rsidR="00000000" w:rsidDel="00000000" w:rsidP="00000000" w:rsidRDefault="00000000" w:rsidRPr="00000000" w14:paraId="00000021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2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3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ainda existam vagas disponíveis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026">
      <w:pPr>
        <w:widowControl w:val="0"/>
        <w:spacing w:after="120" w:befor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-246216</wp:posOffset>
          </wp:positionH>
          <wp:positionV relativeFrom="paragraph">
            <wp:posOffset>152400</wp:posOffset>
          </wp:positionV>
          <wp:extent cx="6971911" cy="3814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1911" cy="3814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cesso-a-informacao/legislacao-e-normativas/instrucao-normativa-minc-no-1-de-7-de-abril-de-2015-1" TargetMode="External"/><Relationship Id="rId8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s1Wlig8hBTq2Yc59i6J1ksVs/Q==">CgMxLjA4AHIhMWNsYWdvTzBzeThhTmdFczhlZGxGaWVETlVLczBNVC1v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